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sgq1og6x16q3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Relatório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- Parecer - Orientadora </w:t>
      </w:r>
    </w:p>
    <w:p w:rsidR="00000000" w:rsidDel="00000000" w:rsidP="00000000" w:rsidRDefault="00000000" w:rsidRPr="00000000" w14:paraId="00000003">
      <w:pPr>
        <w:spacing w:after="160" w:line="25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rgou3pspa58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6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czomsdgpdvlj" w:id="3"/>
      <w:bookmarkEnd w:id="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Período do relatório:</w:t>
      </w:r>
    </w:p>
    <w:p w:rsidR="00000000" w:rsidDel="00000000" w:rsidP="00000000" w:rsidRDefault="00000000" w:rsidRPr="00000000" w14:paraId="00000005">
      <w:pPr>
        <w:spacing w:after="160" w:line="256" w:lineRule="auto"/>
        <w:ind w:left="72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eading=h.m8i9lbv691hm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6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w4cyhao0bmrm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 breve parecer deve ser entregue em formato pdf, assinado pelo orientador, para acompanhar o Relatório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Periódico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 Bolsista PPGCine. </w:t>
      </w:r>
    </w:p>
    <w:p w:rsidR="00000000" w:rsidDel="00000000" w:rsidP="00000000" w:rsidRDefault="00000000" w:rsidRPr="00000000" w14:paraId="00000007">
      <w:pPr>
        <w:spacing w:after="160" w:line="254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xajfa2c4ptq" w:id="6"/>
      <w:bookmarkEnd w:id="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Toda a documentação que compõe o relatório deve ser enviada para o email da Secretaria do PPGCine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Lembramos que:</w:t>
      </w:r>
    </w:p>
    <w:p w:rsidR="00000000" w:rsidDel="00000000" w:rsidP="00000000" w:rsidRDefault="00000000" w:rsidRPr="00000000" w14:paraId="00000009">
      <w:pPr>
        <w:spacing w:after="160" w:line="25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não apresentação do Relatório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Semestral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 Bolsista implica na perda da concessão da bolsa. </w:t>
      </w:r>
    </w:p>
    <w:p w:rsidR="00000000" w:rsidDel="00000000" w:rsidP="00000000" w:rsidRDefault="00000000" w:rsidRPr="00000000" w14:paraId="0000000A">
      <w:pPr>
        <w:spacing w:after="160" w:line="256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84n9nxmj7o1g" w:id="7"/>
      <w:bookmarkEnd w:id="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critérios vigentes para manutenção da bolsa (aprovados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dezembro de 2017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são: cumprimento dos prazos regimentais de qualificação e defesa; envolvimento e participação em ações e atividades do PPGCine e submissão de artigo acadêmico para publicação ao longo do curso, sendo pelo menos um no caso de mestrandos e dois no caso de doutorandos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(deve-se apresentar e-mail com o parecer do periódico); participação em eventos científicos; ter sido aprovado em todas as disciplinas cursadas com nota igual ou superior a 8; ter realizado estágio docência até o terceiro período (mestrado) ou sexto período (doutorado); ter o Lattes atualizado. </w:t>
      </w:r>
    </w:p>
    <w:p w:rsidR="00000000" w:rsidDel="00000000" w:rsidP="00000000" w:rsidRDefault="00000000" w:rsidRPr="00000000" w14:paraId="0000000B">
      <w:pPr>
        <w:spacing w:after="160" w:line="256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4ola2hvntgdc" w:id="8"/>
      <w:bookmarkEnd w:id="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O Lattes e pareceres que comprovem a submissão de artigo em periódicos devem ser enviados junto com este relatório.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5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pcmvgo75m1yy" w:id="9"/>
      <w:bookmarkEnd w:id="9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Dados da sua orientanda/orientando:</w:t>
      </w:r>
    </w:p>
    <w:p w:rsidR="00000000" w:rsidDel="00000000" w:rsidP="00000000" w:rsidRDefault="00000000" w:rsidRPr="00000000" w14:paraId="0000000D">
      <w:pPr>
        <w:spacing w:after="160" w:line="25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hdnwhsucrekc" w:id="10"/>
      <w:bookmarkEnd w:id="1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1.1. Nome do discente: </w:t>
      </w:r>
    </w:p>
    <w:p w:rsidR="00000000" w:rsidDel="00000000" w:rsidP="00000000" w:rsidRDefault="00000000" w:rsidRPr="00000000" w14:paraId="0000000E">
      <w:pPr>
        <w:spacing w:after="160" w:line="25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k726z6owyxes" w:id="11"/>
      <w:bookmarkEnd w:id="1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1.2. Nível no programa (mestrado ou doutorado):</w:t>
      </w:r>
    </w:p>
    <w:p w:rsidR="00000000" w:rsidDel="00000000" w:rsidP="00000000" w:rsidRDefault="00000000" w:rsidRPr="00000000" w14:paraId="0000000F">
      <w:pPr>
        <w:spacing w:after="160" w:line="25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1.3. Ano de ingresso no programa</w:t>
      </w:r>
    </w:p>
    <w:p w:rsidR="00000000" w:rsidDel="00000000" w:rsidP="00000000" w:rsidRDefault="00000000" w:rsidRPr="00000000" w14:paraId="00000010">
      <w:pPr>
        <w:spacing w:after="160" w:line="256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hrcf26ad2xjx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60" w:line="25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l3nucoz70wkd" w:id="13"/>
      <w:bookmarkEnd w:id="1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Avaliação e parecer da orientadora/orientador </w:t>
      </w:r>
    </w:p>
    <w:p w:rsidR="00000000" w:rsidDel="00000000" w:rsidP="00000000" w:rsidRDefault="00000000" w:rsidRPr="00000000" w14:paraId="00000012">
      <w:pPr>
        <w:spacing w:after="160" w:line="25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6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748s25mby9ya" w:id="14"/>
      <w:bookmarkEnd w:id="1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8" w:top="1985" w:left="992" w:right="843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10281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65"/>
      <w:gridCol w:w="6716"/>
      <w:tblGridChange w:id="0">
        <w:tblGrid>
          <w:gridCol w:w="3565"/>
          <w:gridCol w:w="6716"/>
        </w:tblGrid>
      </w:tblGridChange>
    </w:tblGrid>
    <w:tr>
      <w:trPr>
        <w:cantSplit w:val="0"/>
        <w:trHeight w:val="633" w:hRule="atLeast"/>
        <w:tblHeader w:val="0"/>
      </w:trPr>
      <w:tc>
        <w:tcPr/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ind w:left="180" w:firstLine="0"/>
            <w:jc w:val="both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2251555" cy="540287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9623" l="0" r="0" t="-137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555" cy="5402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PPGCINE – Campus Gragoatá – Rua Alexandre Moura, 8. Bloco A. sala 202. </w:t>
          </w:r>
        </w:p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Niterói, Rio de Janeiro - Brasil.</w:t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E-mail: secretaria.ppgcine@gmail.com       </w:t>
          </w:r>
        </w:p>
      </w:tc>
    </w:tr>
  </w:tbl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489526" cy="927813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9526" cy="927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4D8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09629A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9629A"/>
  </w:style>
  <w:style w:type="paragraph" w:styleId="Rodap">
    <w:name w:val="footer"/>
    <w:basedOn w:val="Normal"/>
    <w:link w:val="RodapChar"/>
    <w:uiPriority w:val="99"/>
    <w:unhideWhenUsed w:val="1"/>
    <w:rsid w:val="0009629A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09629A"/>
  </w:style>
  <w:style w:type="table" w:styleId="Tabelacomgrade">
    <w:name w:val="Table Grid"/>
    <w:basedOn w:val="Tabelanormal"/>
    <w:uiPriority w:val="39"/>
    <w:rsid w:val="000841C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6B016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E6B8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E6B85"/>
    <w:rPr>
      <w:rFonts w:ascii="Tahoma" w:cs="Tahoma" w:hAnsi="Tahoma"/>
      <w:sz w:val="16"/>
      <w:szCs w:val="16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2355B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zIsYNsJIZoa2kyAK9kV/2R+zA==">AMUW2mUXom72qBlMy3mRF6doeih88SbNRpcRDM37UyeehQIcVF9hFiILfp40wR7p5Vv9yU06jC5FmcQ9I/BmRIz/eTbePPvYg5b9ydEYtUbazp7SRbXAtlDtCZz/4O7/+klJDqVNA1nAv/R21S2vaohodLmpWgwLME28DvKQBrQeOU4gYykpQUN+Fd+6A6RRJbcn0iA+a52YjBvN9gdx4w/A268JLDnRK8SsBgSkYUltoWheAa7q3d4Ikree/E1yLq/lrnCFw3jw5QUDUo7DNf6zRAN+a7l8BDZayAhxFl95JoOcuGEcujISPzzIjSvDVpl+46rmtWkx/c7Afh0BQEXuEDEM6/DmWPZFtvQEQdAJdvdECfWLNQROzLpHOx/KrMClQdp0X4ZNCLn9Jkzjo4QoM3DvyFI8tbffeeErxXMWevVQCdmSw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2021-07-05T15:54:00Z</dcterms:created>
  <dc:creator>Pierrot Le Fou</dc:creator>
</cp:coreProperties>
</file>