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748s25mby9y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4.4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ves2e71e0uyk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Relatório Periódico PPGCine - BOLSISTA</w:t>
      </w:r>
    </w:p>
    <w:p w:rsidR="00000000" w:rsidDel="00000000" w:rsidP="00000000" w:rsidRDefault="00000000" w:rsidRPr="00000000" w14:paraId="00000003">
      <w:pPr>
        <w:spacing w:after="160" w:line="254.4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n1lhiqphjvn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4.4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xklpfogrbwgx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Período contemplado pelo relatório:</w:t>
      </w:r>
    </w:p>
    <w:p w:rsidR="00000000" w:rsidDel="00000000" w:rsidP="00000000" w:rsidRDefault="00000000" w:rsidRPr="00000000" w14:paraId="00000005">
      <w:pPr>
        <w:spacing w:after="160" w:line="254.4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uaayq2gpshj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4.4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Este relatório deve ser entregue em formato pdf, assinado pela/o bolsista e pela sua orientadora/o, juntamente com o histórico parcial e o currículo Lattes atualizado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e os pareceres de eventuais periódicos aos quais foram submetidos artigos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160" w:line="254.4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Além disso, também deve ser enviado um pdf assinado pela sua orientadora/orientador com um breve parecer avaliativo do desempenho bolsista.</w:t>
      </w:r>
    </w:p>
    <w:p w:rsidR="00000000" w:rsidDel="00000000" w:rsidP="00000000" w:rsidRDefault="00000000" w:rsidRPr="00000000" w14:paraId="00000008">
      <w:pPr>
        <w:spacing w:after="160" w:line="254.4" w:lineRule="auto"/>
        <w:jc w:val="both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Toda a documentação que compõe o relatório deve ser enviada para o email da Secretaria do PPGCine até a última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highlight w:val="yellow"/>
          <w:rtl w:val="0"/>
        </w:rPr>
        <w:t xml:space="preserve">sexta-feira dos meses de junho e novembro para mestrandas /os  e do mês de novembro para doutorandas/os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60" w:line="254.4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não apresentação do Relatório do Bolsista implica na perda da concessão da bolsa.</w:t>
      </w:r>
    </w:p>
    <w:p w:rsidR="00000000" w:rsidDel="00000000" w:rsidP="00000000" w:rsidRDefault="00000000" w:rsidRPr="00000000" w14:paraId="0000000A">
      <w:pPr>
        <w:spacing w:after="160" w:line="254.4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Os critérios vigentes para manutenção da bolsa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aprovados em dezembro de 2017)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são: cumprimento dos prazos regimentais de qualificação e defesa; envolvimento e participação em ações e atividades do PPGCine; e submissão de artigo acadêmico para publicação ao longo do curso, sendo pelo menos um no caso de mestrandos e dois no caso de doutorandos.</w:t>
      </w:r>
    </w:p>
    <w:p w:rsidR="00000000" w:rsidDel="00000000" w:rsidP="00000000" w:rsidRDefault="00000000" w:rsidRPr="00000000" w14:paraId="0000000B">
      <w:pPr>
        <w:spacing w:after="160" w:line="254.4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54.4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Dados Pessoais</w:t>
      </w:r>
    </w:p>
    <w:p w:rsidR="00000000" w:rsidDel="00000000" w:rsidP="00000000" w:rsidRDefault="00000000" w:rsidRPr="00000000" w14:paraId="0000000D">
      <w:pPr>
        <w:spacing w:after="160" w:line="254.4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1.1. Nome: </w:t>
      </w:r>
    </w:p>
    <w:p w:rsidR="00000000" w:rsidDel="00000000" w:rsidP="00000000" w:rsidRDefault="00000000" w:rsidRPr="00000000" w14:paraId="0000000E">
      <w:pPr>
        <w:spacing w:after="160" w:line="254.4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1.2. Email: </w:t>
      </w:r>
    </w:p>
    <w:p w:rsidR="00000000" w:rsidDel="00000000" w:rsidP="00000000" w:rsidRDefault="00000000" w:rsidRPr="00000000" w14:paraId="0000000F">
      <w:pPr>
        <w:spacing w:after="160" w:line="254.4" w:lineRule="auto"/>
        <w:ind w:left="72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285a309i71td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1.3. Nível no PPGCine (mestrado ou doutorado): </w:t>
      </w:r>
    </w:p>
    <w:p w:rsidR="00000000" w:rsidDel="00000000" w:rsidP="00000000" w:rsidRDefault="00000000" w:rsidRPr="00000000" w14:paraId="00000010">
      <w:pPr>
        <w:spacing w:after="160" w:line="254.4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1.4. Ano de ingresso no programa: </w:t>
      </w:r>
    </w:p>
    <w:p w:rsidR="00000000" w:rsidDel="00000000" w:rsidP="00000000" w:rsidRDefault="00000000" w:rsidRPr="00000000" w14:paraId="00000011">
      <w:pPr>
        <w:spacing w:after="160" w:line="254.4" w:lineRule="auto"/>
        <w:ind w:left="720" w:firstLine="0"/>
        <w:rPr>
          <w:rFonts w:ascii="Times New Roman" w:cs="Times New Roman" w:eastAsia="Times New Roman" w:hAnsi="Times New Roman"/>
          <w:b w:val="1"/>
          <w:highlight w:val="cyan"/>
        </w:rPr>
      </w:pPr>
      <w:bookmarkStart w:colFirst="0" w:colLast="0" w:name="_heading=h.dxys2duz93e8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1.5. Data recomendada para qualificação: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4.4" w:lineRule="auto"/>
        <w:ind w:left="72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tk2ikyw0kjup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1.6. Data recomendada para defesa:</w:t>
      </w:r>
    </w:p>
    <w:p w:rsidR="00000000" w:rsidDel="00000000" w:rsidP="00000000" w:rsidRDefault="00000000" w:rsidRPr="00000000" w14:paraId="00000013">
      <w:pPr>
        <w:spacing w:after="160" w:line="254.4" w:lineRule="auto"/>
        <w:ind w:left="72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fzmdujvhu1h6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1.7. Orientadora: </w:t>
      </w:r>
    </w:p>
    <w:p w:rsidR="00000000" w:rsidDel="00000000" w:rsidP="00000000" w:rsidRDefault="00000000" w:rsidRPr="00000000" w14:paraId="00000014">
      <w:pPr>
        <w:spacing w:after="160" w:line="254.4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60" w:line="254.4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4.4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4.4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160" w:line="254.4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Dados Acadêmicos</w:t>
      </w:r>
    </w:p>
    <w:p w:rsidR="00000000" w:rsidDel="00000000" w:rsidP="00000000" w:rsidRDefault="00000000" w:rsidRPr="00000000" w14:paraId="00000019">
      <w:pPr>
        <w:spacing w:after="160" w:line="25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2.1. Título e palavras-chave da pesquisa:</w:t>
      </w:r>
    </w:p>
    <w:p w:rsidR="00000000" w:rsidDel="00000000" w:rsidP="00000000" w:rsidRDefault="00000000" w:rsidRPr="00000000" w14:paraId="0000001A">
      <w:pPr>
        <w:spacing w:after="160" w:line="256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yu6nlga4zox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tz4bkscpo222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2.2. Resumo do estágio atual da pesquisa (indique aqui de modo breve o desenvolvimento da sua pesquisa no ano corrente):</w:t>
      </w:r>
    </w:p>
    <w:p w:rsidR="00000000" w:rsidDel="00000000" w:rsidP="00000000" w:rsidRDefault="00000000" w:rsidRPr="00000000" w14:paraId="0000001C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y2u8tgjppunz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5406droe9q03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8af3uuj9wrul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pkxpqik2vcg9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2.3. Atuações de divulgação do conhecimento científico (relate aqui ações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realizadas no período a que se refere o relatório,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como preparação e submissão de artigos para publicação - seja em anais de congresso, periódico, livro ou revistas críticas especializadas; ações de curadoria, debate ou organização de eventos; ações de docência; ações do campo da realização ou prática audiovisual, etc):</w:t>
      </w:r>
    </w:p>
    <w:p w:rsidR="00000000" w:rsidDel="00000000" w:rsidP="00000000" w:rsidRDefault="00000000" w:rsidRPr="00000000" w14:paraId="00000020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38fdec2vawmm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l80xz4wopr1s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5pp2xeouv4b7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2.4. Ações de envolvimento com o PPGCine (relate aqui participação em comissões; representação discente; equipes de site ou C.legenda):</w:t>
      </w:r>
    </w:p>
    <w:p w:rsidR="00000000" w:rsidDel="00000000" w:rsidP="00000000" w:rsidRDefault="00000000" w:rsidRPr="00000000" w14:paraId="00000023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5f1omtyt8lxc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88i3dbv85ep7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yqlslbtyidx9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2.6. Disciplinas cursadas, nomes das professoras e respectivas notas:</w:t>
      </w:r>
    </w:p>
    <w:p w:rsidR="00000000" w:rsidDel="00000000" w:rsidP="00000000" w:rsidRDefault="00000000" w:rsidRPr="00000000" w14:paraId="00000026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6ajtd0y6df21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xg831g30z98d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9twfc9ylqreh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2.7. Estágio docência (nome da disciplina e período dado):</w:t>
      </w:r>
    </w:p>
    <w:p w:rsidR="00000000" w:rsidDel="00000000" w:rsidP="00000000" w:rsidRDefault="00000000" w:rsidRPr="00000000" w14:paraId="00000029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6xderttolahp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lg2sl9yk9reg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stbzej7cxuwk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2.5. Planejamento do próximo ano de curso:</w:t>
      </w:r>
    </w:p>
    <w:p w:rsidR="00000000" w:rsidDel="00000000" w:rsidP="00000000" w:rsidRDefault="00000000" w:rsidRPr="00000000" w14:paraId="0000002C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wr3jrqvb4csh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k2kh9454pa1i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du6nruthwrye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kg6bd69m26kh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Outras informações ou comentários (relate aqui informações ou comentários que julgue importante para a apreciação da Comissão de Bolsas) </w:t>
      </w:r>
    </w:p>
    <w:p w:rsidR="00000000" w:rsidDel="00000000" w:rsidP="00000000" w:rsidRDefault="00000000" w:rsidRPr="00000000" w14:paraId="00000030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fzq1ep45qu81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heading=h.px9x75lrzmms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OBS: O Lattes e pareceres que comprovem a submissão de artigo em periódicos devem ser enviados junto com este relatório.</w:t>
      </w:r>
    </w:p>
    <w:p w:rsidR="00000000" w:rsidDel="00000000" w:rsidP="00000000" w:rsidRDefault="00000000" w:rsidRPr="00000000" w14:paraId="00000032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ea5dstfb2xba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4.4" w:lineRule="auto"/>
        <w:ind w:left="0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u2udehbwfuo1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6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anyy7bcftatp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xb5lm8wup00j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6">
      <w:pPr>
        <w:spacing w:after="160" w:line="25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w3yq0arquhbj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Bolsista</w:t>
      </w:r>
    </w:p>
    <w:p w:rsidR="00000000" w:rsidDel="00000000" w:rsidP="00000000" w:rsidRDefault="00000000" w:rsidRPr="00000000" w14:paraId="00000037">
      <w:pPr>
        <w:spacing w:after="160" w:line="25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rzxves1u5zun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primkzplr5y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9j4moj88e77l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8umyfi2sjwo2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B">
      <w:pPr>
        <w:spacing w:after="160" w:line="256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kzguzgqjxl7j" w:id="42"/>
      <w:bookmarkEnd w:id="4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Orientadora</w:t>
      </w:r>
    </w:p>
    <w:p w:rsidR="00000000" w:rsidDel="00000000" w:rsidP="00000000" w:rsidRDefault="00000000" w:rsidRPr="00000000" w14:paraId="0000003C">
      <w:pPr>
        <w:spacing w:after="160" w:line="256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fuhckmum5fmi" w:id="43"/>
      <w:bookmarkEnd w:id="43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8" w:top="1985" w:left="992" w:right="843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10281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565"/>
      <w:gridCol w:w="6716"/>
      <w:tblGridChange w:id="0">
        <w:tblGrid>
          <w:gridCol w:w="3565"/>
          <w:gridCol w:w="6716"/>
        </w:tblGrid>
      </w:tblGridChange>
    </w:tblGrid>
    <w:tr>
      <w:trPr>
        <w:cantSplit w:val="0"/>
        <w:trHeight w:val="633" w:hRule="atLeast"/>
        <w:tblHeader w:val="0"/>
      </w:trPr>
      <w:tc>
        <w:tcPr/>
        <w:p w:rsidR="00000000" w:rsidDel="00000000" w:rsidP="00000000" w:rsidRDefault="00000000" w:rsidRPr="00000000" w14:paraId="0000003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ind w:left="180" w:firstLine="0"/>
            <w:jc w:val="both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2251555" cy="540287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9621" l="0" r="0" t="-137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555" cy="5402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PPGCINE – Campus Gragoatá – Rua Alexandre Moura, 8. Bloco A. sala 202. </w:t>
          </w:r>
        </w:p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Niterói, Rio de Janeiro - Brasil.</w:t>
          </w:r>
        </w:p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E-mail: secretaria.ppgcine@gmail.com       </w:t>
          </w:r>
        </w:p>
      </w:tc>
    </w:tr>
  </w:tbl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489526" cy="927813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9526" cy="927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4D8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09629A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9629A"/>
  </w:style>
  <w:style w:type="paragraph" w:styleId="Rodap">
    <w:name w:val="footer"/>
    <w:basedOn w:val="Normal"/>
    <w:link w:val="RodapChar"/>
    <w:uiPriority w:val="99"/>
    <w:unhideWhenUsed w:val="1"/>
    <w:rsid w:val="0009629A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09629A"/>
  </w:style>
  <w:style w:type="table" w:styleId="Tabelacomgrade">
    <w:name w:val="Table Grid"/>
    <w:basedOn w:val="Tabelanormal"/>
    <w:uiPriority w:val="39"/>
    <w:rsid w:val="000841C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6B016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E6B8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E6B85"/>
    <w:rPr>
      <w:rFonts w:ascii="Tahoma" w:cs="Tahoma" w:hAnsi="Tahoma"/>
      <w:sz w:val="16"/>
      <w:szCs w:val="16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2355B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gdvHYnxONzF8zilBPdDV7ecbw==">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2021-07-05T15:54:00Z</dcterms:created>
  <dc:creator>Pierrot Le Fou</dc:creator>
</cp:coreProperties>
</file>